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spacing w:after="120"/>
        <w:ind w:left="-57"/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Rybářská 9, byt č. 13 </w:t>
      </w:r>
    </w:p>
    <w:p>
      <w:pPr>
        <w:spacing w:after="0"/>
        <w:ind w:left="-57"/>
        <w:jc w:val="both"/>
      </w:pPr>
      <w:r>
        <w:rPr>
          <w:b/>
          <w:sz w:val="22"/>
          <w:szCs w:val="22"/>
        </w:rPr>
        <w:t>Katastrální území:</w:t>
      </w:r>
      <w:r>
        <w:t xml:space="preserve"> Staré Brno;   </w:t>
      </w:r>
      <w:r>
        <w:rPr>
          <w:b/>
          <w:sz w:val="22"/>
          <w:szCs w:val="22"/>
        </w:rPr>
        <w:t>Parcelní číslo:</w:t>
      </w:r>
      <w:r>
        <w:t xml:space="preserve"> 893</w:t>
      </w:r>
    </w:p>
    <w:p>
      <w:pPr>
        <w:spacing w:after="0"/>
        <w:ind w:left="-57"/>
        <w:jc w:val="both"/>
      </w:pPr>
      <w:r>
        <w:rPr>
          <w:b/>
          <w:sz w:val="22"/>
          <w:szCs w:val="22"/>
        </w:rPr>
        <w:t>Podlaží:</w:t>
      </w:r>
      <w:r>
        <w:t xml:space="preserve">  3.NP;   </w:t>
      </w:r>
      <w:r>
        <w:rPr>
          <w:b/>
          <w:sz w:val="22"/>
          <w:szCs w:val="22"/>
        </w:rPr>
        <w:t>Velikost:</w:t>
      </w:r>
      <w:r>
        <w:t xml:space="preserve"> 1+1;   </w:t>
      </w:r>
      <w:r>
        <w:rPr>
          <w:b/>
          <w:sz w:val="22"/>
          <w:szCs w:val="22"/>
        </w:rPr>
        <w:t>Plocha bytu:</w:t>
      </w:r>
      <w:r>
        <w:t xml:space="preserve"> cca 29,15 m</w:t>
      </w:r>
      <w:r>
        <w:rPr>
          <w:vertAlign w:val="superscript"/>
        </w:rPr>
        <w:t>2</w:t>
      </w:r>
      <w:r>
        <w:t xml:space="preserve"> </w:t>
      </w:r>
    </w:p>
    <w:p>
      <w:pPr>
        <w:spacing w:after="0"/>
        <w:ind w:left="-57"/>
        <w:jc w:val="both"/>
      </w:pPr>
      <w:r>
        <w:rPr>
          <w:b/>
          <w:sz w:val="22"/>
          <w:szCs w:val="22"/>
        </w:rPr>
        <w:t>Památkově chráněno:</w:t>
      </w:r>
      <w:r>
        <w:rPr>
          <w:b/>
        </w:rPr>
        <w:t xml:space="preserve"> </w:t>
      </w:r>
      <w:r>
        <w:t xml:space="preserve">NE;   </w:t>
      </w:r>
      <w:r>
        <w:rPr>
          <w:b/>
          <w:sz w:val="22"/>
          <w:szCs w:val="22"/>
        </w:rPr>
        <w:t>V památkové rezervaci:</w:t>
      </w:r>
      <w:r>
        <w:t xml:space="preserve"> NE (v ochranném pásmu MPR)</w:t>
      </w:r>
    </w:p>
    <w:p>
      <w:pPr>
        <w:spacing w:after="0"/>
        <w:ind w:left="-57"/>
        <w:jc w:val="both"/>
      </w:pPr>
      <w:r>
        <w:rPr>
          <w:b/>
          <w:sz w:val="22"/>
          <w:szCs w:val="22"/>
        </w:rPr>
        <w:t>Odhadované náklady:</w:t>
      </w:r>
      <w:r>
        <w:rPr>
          <w:b/>
        </w:rPr>
        <w:t xml:space="preserve"> </w:t>
      </w:r>
      <w:r>
        <w:t>cca 490 000 Kč bez DPH</w:t>
      </w:r>
    </w:p>
    <w:p>
      <w:pPr>
        <w:spacing w:after="0"/>
        <w:ind w:left="-57"/>
        <w:jc w:val="both"/>
      </w:pPr>
      <w:bookmarkStart w:id="0" w:name="_GoBack"/>
      <w:bookmarkEnd w:id="0"/>
    </w:p>
    <w:p>
      <w:pPr>
        <w:spacing w:after="0"/>
        <w:ind w:left="-57"/>
        <w:jc w:val="both"/>
        <w:rPr>
          <w:b/>
          <w:sz w:val="28"/>
        </w:rPr>
      </w:pPr>
      <w:r>
        <w:rPr>
          <w:b/>
          <w:sz w:val="28"/>
        </w:rPr>
        <w:t>NUTNÉ ÚPRAVY BYTU – POŽADAVKY NA PROJEKT</w:t>
      </w:r>
    </w:p>
    <w:p>
      <w:pPr>
        <w:pStyle w:val="Bezmezer"/>
        <w:numPr>
          <w:ilvl w:val="0"/>
          <w:numId w:val="4"/>
        </w:numPr>
      </w:pPr>
      <w:r>
        <w:t>Vybourat a zrušit stávající rozvody instalací a zařizovací předměty a spotřebiče, vybourat nepůvodní obklady a dlažby. Demontovat, případně opravit dodatečné podhledy a demontovat vestavěné konstrukce.</w:t>
      </w:r>
    </w:p>
    <w:p>
      <w:pPr>
        <w:pStyle w:val="Bezmezer"/>
        <w:numPr>
          <w:ilvl w:val="0"/>
          <w:numId w:val="4"/>
        </w:numPr>
      </w:pPr>
      <w:r>
        <w:t>Byt je nutné dispozičně upravit, nově vybudovat koupelnu a WC.</w:t>
      </w:r>
    </w:p>
    <w:p>
      <w:pPr>
        <w:pStyle w:val="Bezmezer"/>
        <w:numPr>
          <w:ilvl w:val="0"/>
          <w:numId w:val="4"/>
        </w:numPr>
      </w:pPr>
      <w:r>
        <w:t xml:space="preserve">Zredukovat množství přípojných bodů vody, osadit redukční ventil pro zajištění konstantního tlaku vody. </w:t>
      </w:r>
    </w:p>
    <w:p>
      <w:pPr>
        <w:pStyle w:val="Bezmezer"/>
        <w:numPr>
          <w:ilvl w:val="0"/>
          <w:numId w:val="4"/>
        </w:numPr>
      </w:pPr>
      <w:r>
        <w:t>Vyměnit stoupačky a rozvody ZTI.</w:t>
      </w:r>
    </w:p>
    <w:p>
      <w:pPr>
        <w:pStyle w:val="Bezmezer"/>
        <w:numPr>
          <w:ilvl w:val="0"/>
          <w:numId w:val="4"/>
        </w:numPr>
      </w:pPr>
      <w:r>
        <w:t xml:space="preserve">Zrušit nadbytečné rozvody plynu a spotřebiče. </w:t>
      </w:r>
    </w:p>
    <w:p>
      <w:pPr>
        <w:pStyle w:val="Bezmezer"/>
        <w:numPr>
          <w:ilvl w:val="0"/>
          <w:numId w:val="4"/>
        </w:numPr>
      </w:pPr>
      <w:r>
        <w:t xml:space="preserve">Vytápění etážové plynový kondenzační kotel s interním zásobníkem TUV, přisávání spalovacího vzduchu zvenku, nebo elektrický kotel s externím zásobníkem – dle vyhodnocení ekonomičtější varianty (pro MČ Brno-střed). V koupelně žebříkový radiátor s topnou patronou. Vyvložkování komína pro odtah spalin pokud je nutné. </w:t>
      </w:r>
    </w:p>
    <w:p>
      <w:pPr>
        <w:pStyle w:val="Bezmezer"/>
        <w:numPr>
          <w:ilvl w:val="0"/>
          <w:numId w:val="4"/>
        </w:numPr>
      </w:pPr>
      <w:r>
        <w:t>Zajistit odpovídající připojení bytu na elektřinu z domovního rozvaděče.</w:t>
      </w:r>
    </w:p>
    <w:p>
      <w:pPr>
        <w:numPr>
          <w:ilvl w:val="0"/>
          <w:numId w:val="4"/>
        </w:numPr>
        <w:spacing w:after="0"/>
      </w:pPr>
      <w:r>
        <w:t>Kompletní rekonstrukce elektroinstalací a slaboproudu.</w:t>
      </w:r>
    </w:p>
    <w:p>
      <w:pPr>
        <w:numPr>
          <w:ilvl w:val="0"/>
          <w:numId w:val="4"/>
        </w:numPr>
        <w:spacing w:after="0"/>
      </w:pPr>
      <w:r>
        <w:t>Připojení bytu na STA.</w:t>
      </w:r>
    </w:p>
    <w:p>
      <w:pPr>
        <w:numPr>
          <w:ilvl w:val="0"/>
          <w:numId w:val="4"/>
        </w:numPr>
        <w:spacing w:after="0"/>
      </w:pPr>
      <w:r>
        <w:t>Opravy omítek dle potřeby po instalacích a bouracích pracích.</w:t>
      </w:r>
    </w:p>
    <w:p>
      <w:pPr>
        <w:pStyle w:val="Bezmezer"/>
        <w:numPr>
          <w:ilvl w:val="0"/>
          <w:numId w:val="4"/>
        </w:numPr>
      </w:pPr>
      <w:r>
        <w:t>Oškrábání maleb, přetmelení, výmalba.</w:t>
      </w:r>
    </w:p>
    <w:p>
      <w:pPr>
        <w:pStyle w:val="Bezmezer"/>
        <w:numPr>
          <w:ilvl w:val="0"/>
          <w:numId w:val="4"/>
        </w:numPr>
      </w:pPr>
      <w:r>
        <w:t xml:space="preserve">Stávající vstupní dveře a zárubně plast - oprava kování, vyčištění, seřízení. </w:t>
      </w:r>
    </w:p>
    <w:p>
      <w:pPr>
        <w:pStyle w:val="Bezmezer"/>
        <w:numPr>
          <w:ilvl w:val="0"/>
          <w:numId w:val="4"/>
        </w:numPr>
      </w:pPr>
      <w:r>
        <w:t>Interiérové dveře a zárubně komplet nové.</w:t>
      </w:r>
    </w:p>
    <w:p>
      <w:pPr>
        <w:pStyle w:val="Bezmezer"/>
        <w:numPr>
          <w:ilvl w:val="0"/>
          <w:numId w:val="4"/>
        </w:numPr>
      </w:pPr>
      <w:r>
        <w:t>Stávající nová plastová okna – oprava kování, těsnění, vyčištění, seřízení.</w:t>
      </w:r>
    </w:p>
    <w:p>
      <w:pPr>
        <w:pStyle w:val="Bezmezer"/>
        <w:numPr>
          <w:ilvl w:val="0"/>
          <w:numId w:val="4"/>
        </w:numPr>
      </w:pPr>
      <w:r>
        <w:t>Podlahové krytiny komplet nové, demontáž nepůvodních krytin, upravit podkladní vrstvy.</w:t>
      </w:r>
    </w:p>
    <w:p>
      <w:pPr>
        <w:pStyle w:val="Bezmezer"/>
        <w:numPr>
          <w:ilvl w:val="0"/>
          <w:numId w:val="4"/>
        </w:numPr>
      </w:pPr>
      <w:r>
        <w:t xml:space="preserve">VZT nově zřídit. </w:t>
      </w:r>
    </w:p>
    <w:p>
      <w:pPr>
        <w:pStyle w:val="Bezmezer"/>
        <w:numPr>
          <w:ilvl w:val="0"/>
          <w:numId w:val="4"/>
        </w:numPr>
      </w:pPr>
      <w:r>
        <w:t>Koupelna komplet nová, nutno vybudovat, pračku umístit dle možností.</w:t>
      </w:r>
    </w:p>
    <w:p>
      <w:pPr>
        <w:pStyle w:val="Bezmezer"/>
        <w:numPr>
          <w:ilvl w:val="0"/>
          <w:numId w:val="4"/>
        </w:numPr>
      </w:pPr>
      <w:r>
        <w:t>Stávající WC je na chodbě domu, přesunout do bytu, lze umístit do koupelny.</w:t>
      </w:r>
    </w:p>
    <w:p>
      <w:pPr>
        <w:spacing w:after="0"/>
        <w:ind w:left="-57"/>
        <w:jc w:val="both"/>
      </w:pPr>
    </w:p>
    <w:p>
      <w:pPr>
        <w:spacing w:after="0"/>
        <w:ind w:left="-57"/>
        <w:jc w:val="both"/>
        <w:rPr>
          <w:b/>
          <w:sz w:val="36"/>
          <w:szCs w:val="28"/>
          <w:u w:val="double"/>
        </w:rPr>
      </w:pPr>
      <w:r>
        <w:rPr>
          <w:b/>
          <w:sz w:val="36"/>
          <w:szCs w:val="28"/>
          <w:u w:val="double"/>
        </w:rPr>
        <w:t>Obecný popis</w:t>
      </w:r>
    </w:p>
    <w:p>
      <w:pPr>
        <w:spacing w:after="0"/>
        <w:ind w:left="-57"/>
        <w:jc w:val="both"/>
      </w:pPr>
      <w:r>
        <w:rPr>
          <w:b/>
          <w:sz w:val="28"/>
        </w:rPr>
        <w:t>Standardní byt – optimalizovaný, jak má být vybaven</w:t>
      </w: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ZTI: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zřídit pouze jeden hlavní přívod vody pro byt (pokud možno a je ekonomicky přijatelné), v bytě na všechny přívody osadit vodoměr rozteč vodoměru 110 mm, vodoměr musí být schválen dle Evropského předpisu MID, – všude nyní osazujeme jeden typ vodoměru s radiovým odečtem (viz technický list) – vodoměry zajišťuje naše externí firma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vybourání stávajících dožilých zařizovacích předmětů a rozvodů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zřídit vývod pro připojení pračky (obvykle v koupelně) a myčky (v kuchyni)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kompletně vyměnit všechny dožilé rozvody odpadů a vody, včetně stoupaček v bytě (připravit pro rekonstrukci stupaček v domě, pokud nebyly již stoupačky vyměněny – ponechat otvory, překryté krytem popř. obkladem, popř. ponechat v bytě náhradní obklady, dlažby, kdyby se musely bourat staré stoupačky)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Vytápění: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provést vyhodnocení ekonomičtější varianty z pohledu pořizovacích nákladů (etážové vytápění elektro nebo plynový kondenzační kotel vč. zásobníků na TUV), při vyhodnocení posuzovat související náklady (vložkování komínu, zřízení potřebných přívodů, kapacity elektroměrového rozvaděče v domě – 3 fáze + HDO a jeho případné úpravy, kapacita přípojek pro dům, přisávání vzduchu apod.)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lastRenderedPageBreak/>
        <w:t>zřídit etážové vytápění (plynový kondenzační kotel s interním zásobníkem, přisávání spalovacího vzduchu zvenku, nebo elektrický kotel s externím zásobníkem – řešit s objednatelem), rozvody vést po zdi, radiátory, termostatické hlavice. Odstranit stávající rozvody a staré spotřebiče.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Vyvložkování komína pro odtah spalin (pokud bude zvolen plynový kotel)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stávající rozvod plynu upravit/odstranit, odstranění nadbytečných rozvodů plynu a starých plynových spotřebičů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koupelnový žebřík s elektrickou vložkou pro přitápění /ne v domech s centrálním topením/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případě centrálního vytápění v domě (výměna radiátorů za nové a výměna termostatických hlavic – pokud je to nutné), při výměně radiátorů používat zamražení, aby se pokud možno eliminovala nutnost vypouštět celý systém v domě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Elektroinstalace a slaboproud: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pokud není v bytě vyhovující rozvod elektroinstalace dle platných norem provést kompletní opravu elektroinstalace v bytě vč. bytové rozvodnice a funkčního přívodu /kontrola, případně výměna/ do bytu.  Odstranit stávající rozvody, rozvodnici, staré spotřebiče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případě kompletní opravy navýšení počtu zásuvek (max. 4 na místnost), zásuvky v kuchyni řešeny samostatným okruhem, doplnění přívodů osvětlení do neosvětlených částí bytu, používat dvojzásuvky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zřízení přívodu zásuvek pro pračku, koupelnový žebřík, myčku, troubu, varnou desku (pokud není plynová) a přívody pro indukční desku, digestoř, kotel a ohřev vody, ventilátory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nové zásuvky pro kuchyň ( 4ks)</w:t>
      </w:r>
    </w:p>
    <w:p>
      <w:pPr>
        <w:pStyle w:val="Bezmezer"/>
        <w:numPr>
          <w:ilvl w:val="0"/>
          <w:numId w:val="3"/>
        </w:numPr>
        <w:ind w:left="-57"/>
        <w:jc w:val="both"/>
      </w:pPr>
      <w:r>
        <w:t xml:space="preserve">osvětlení – vývody pro svítidla (ukončeno jako volný kabel s objímkou a žárovkou) 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zásuvky STA a internet, rozvod v husích krcích – po 1ks na obytnou místnost, zatrubkování do krabice před byt, případně připojení k páteřním rozvodům (pouze za předpokladu, že se bude provádět kompletní oprava elektro)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STA včetně zapojení na domovní rozvod (pokud existuje)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prověřit funkčnost zvonku a domovního telefonu, v případě nefunkčnosti nové včetně zapojení (pokud je funkční domovní rozvod), pokud jsou v domě rozvody STA, domovního telefonu a zvonku – zkontrolovat jejich funkčnost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Omítky, úpravy povrchů (stěny, stropy):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 xml:space="preserve">neporušené rákosové stropy ponechat, jinak při nutnosti větších oprav nahradit SKD podhledem 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případě silně poškozených rákosových stropů (lokálně neopravitelných) provést SDK podhled (vždy konzultovat s objednatelem)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stěny – tam kde jsou omítky v celkově špatném stavu (vlhkost, plísně nebo se příliš rozbijí při rekonstrukci elektro a ZTI – více jak 50%, tak provést kompletně nové štuky v celé ploše, (vsazovat perlinku), při opravách omítek do 30% plochy celoplošné štuky neprovádět s ohledem na ekonomické řešení oprav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posledním nadzemním podlaží pod nevytápěnými prostory podhled s vloženou tepelnou izolací pro zateplení bytu (pokud je to možné a účelné) a s parozábranou.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Malby a nátěry:</w:t>
      </w:r>
    </w:p>
    <w:p>
      <w:pPr>
        <w:pStyle w:val="Bezmezer"/>
        <w:numPr>
          <w:ilvl w:val="0"/>
          <w:numId w:val="2"/>
        </w:numPr>
        <w:spacing w:before="40"/>
        <w:ind w:left="-57"/>
        <w:jc w:val="both"/>
        <w:rPr>
          <w:b/>
        </w:rPr>
      </w:pPr>
      <w:r>
        <w:t>důkladné oškrábaní veškerých maleb na původních omítkách a provedení přetmelení, přebroušení a následné penetrace, dále nové malby (2x)</w:t>
      </w:r>
    </w:p>
    <w:p>
      <w:pPr>
        <w:pStyle w:val="Bezmezer"/>
        <w:numPr>
          <w:ilvl w:val="0"/>
          <w:numId w:val="2"/>
        </w:numPr>
        <w:spacing w:before="40"/>
        <w:ind w:left="-57"/>
        <w:jc w:val="both"/>
        <w:rPr>
          <w:b/>
        </w:rPr>
      </w:pPr>
      <w:r>
        <w:t>s ohledem na stav zvážit nátěry ostatních konstrukcí, např. zábradlí na balkoně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Dveře a zárubně: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U vstupních dveří upřednostnit repasi před výměnou, pokud lze repasi provést, případně přizpůsobit dveře ostatním vchodovým dveřím v domě. Pozor na PBŘ objektu. U dveří ve styku s venkovními teplotami (např. pavlače) zohlednit toto do řešení (tepelně technické vlastnosti, např. ocelové zárubně u vstupních dveří na pavlači jsou nevyhovující, dále dveře do přímého exteriéru na pavlači by měli mít celoobvodové kování)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repase – odstranění nepůvodních součástí, přihoblování, obroušení, doplnění chybějících nebo poškozených částí, přetmelení, seřízení, lak. Oprava nebo výměna kování, zámků, klik a štítků a jiných původních částí, seřízení, případně přesklení, uvedení do funkčního stavu.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bezpečnostní kování, kukátko, štítek na jméno, číslo bytu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lastRenderedPageBreak/>
        <w:t>u vnitřních dveří upřednostnit repasi před výměnou pokud lze repasi provést, sjednotit kování na všech dveřích (volit dle ekonomické výhodnosti vs. užitná hodnota – konzultovat s objednatelem)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případě výměny dveří za nové, tak u památek zachovat vzhled (udělat repliky původních), u ostatních domů dodat dveře + obložkové zárubně hladké dutinkové v dekoru buk nebo dub (ne bílé), zvýšená odolnost proti opotřebení (středotlaký laminát apod.)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Okna: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pokud jsou nová, tak stačí jejich seřízení a očištění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starší, ale funkční okna repasovat, opatřit novým nátěrem a novým těsněním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repase – odstranění nepůvodních součástí, přihoblování, obroušení, doplnění chybějících nebo poškozených částí, přetmelení, seřízení, lak. Oprava nebo výměna kování, zámků, klik a štítků a jiných původních částí, seřízení, případně přesklení, uvedení do funkčního stavu.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poškozená a neopravitelná okna budou k výměně, nutné řešit s objednatelem typ okna (u památek to řešit s památkáři – většinou replika) – řešit s ohledem na celkový stav oken v domě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u oken na WC a v koupelně, řešit zda je stávající otevírání vyhovující z pohledu běžného uživatele (příliš vysoko umístěná okna, které nelze otevřít např. bez schůdků)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Podlahy: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posoudit stav podlah, zda je nutná změna původní skladby podlahy (propadající se podlahy, vlhké podlahy, podlahy napadené plísněmi), v případě, že podlaha nevykazuje zjevné poruchy, ponechat stávající skladbu a řešit pouze nášlapné vrstvy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zvážit pouhé očištění nebo provedení opravy stávajících nášlapných vrstev (u parket přebroušení, tmelení, lakování)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nové nášlapné vrstvy (koupelna, WC -  vše dlažba; chodby a kuchyň – PVC nebo dlažba; obytné místnosti – PVC pro vysokou zátěž)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tam, kde bude nutné provést nové podkladní vrstvy, tak realizovat skladby včetně odpovídajících podkladních vrstev, zvážit možnost provedení kročejových izolací s ohledem na umístění bytu a prostorové možnosti konstrukce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koupelně vždy řešit hydroizolaci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u přízemních bytů bez izolace se počítá s celoplošným odizolováním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 xml:space="preserve">případné přechody (mimo dveří) mezi dlažbou a jiným povrchem řešit korkovou dilatací 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 xml:space="preserve">případné rozdíly výšek místností řešit prahy ve dveřích 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VZT: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odvětrání kuchyně – počítat se zřízením přívodu pro recirkulační digestoř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nucené větrání koupelny – tiché, časový doběh + hydrostat, prověřit vyvedení do světlíku, do komína</w:t>
      </w:r>
    </w:p>
    <w:p>
      <w:pPr>
        <w:pStyle w:val="Bezmezer"/>
        <w:numPr>
          <w:ilvl w:val="0"/>
          <w:numId w:val="3"/>
        </w:numPr>
        <w:ind w:left="-57"/>
        <w:jc w:val="both"/>
      </w:pPr>
      <w:r>
        <w:t>nucené větrání WC – jen pokud nemá WC okno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Kuchyně: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podlahová krytina v kuchyni jeden typ povrchu - dlažba nebo PVC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nové dlažby (stanovit min. standard pomocí parametrů protiskluznost, otěruvzdornost) může být i specifický požadavek na tvar a barevné provedení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místo pro samostatně stojící lednici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Koupelna: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sprchový kout max. velikosti 90/90cm, zděný (levnější varianta než kvalitní zástěna), pokud možno nízká vanička, dveře otvírací nebo posuvné dle prostorových možností (dle konzultace s objednatelem). Dle prostorových možností u větších bytů, koupelen vana (přednější před vanou je umístění pračky, a kotle se zásobníkem na TUV)</w:t>
      </w:r>
    </w:p>
    <w:p>
      <w:pPr>
        <w:pStyle w:val="Bezmezer"/>
        <w:numPr>
          <w:ilvl w:val="0"/>
          <w:numId w:val="3"/>
        </w:numPr>
        <w:ind w:left="-57"/>
        <w:jc w:val="both"/>
      </w:pPr>
      <w:r>
        <w:t>zařizovací předměty - umývadlo šířky 50 - 60cm dle prostorových možností, odpadní sifon (ne hadici). Stojánková páková baterie u umyvadla s ovládáním odtoku. U sprchy nástěnnou baterii se sprchovou posuvnou tyčí pro uchycení sprchy (tyč umístit pro pohodlné sprchování osob až do výšky 190 cm)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koupelnový žebřík s elektrickou vložkou pro přitápění (vložku ne v CZT domech)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lastRenderedPageBreak/>
        <w:t>na podlahu keramickou dlažbu, protiskluzová, stěny nové obklady, výška 2,1 m – popř. do výšky zárubní, plastové ukončovací lišty. Nové obklady, dlažby (stanovit min. standard pomocí parametrů. Protiskluznost, otěruvzdornost).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Hydroizolace stěn za vanou/sprchovým koutem, hydroizolace podlahy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připojení pro pračku – přívod vody, odpad, zásuvka elektro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zásuvka k umyvadlu (fén apod.)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nucené větrání – tiché, časový doběh + hydrostat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zřídit přívod pro osvětlení nad umyvadlem a  pro centrální osvětlení koupelny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okno do světlíku pokud možno zazdít a nahradit nuceným větráním (u památek nezazdívat), nucené větrání musí být s hydrostatem, aby bylo nezávislé na uživateli bytu (s ohledem na časté problémy s plísněmi v koupelnách)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WC: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osadit závěsné WC, např. Geberit (pokud je dostatek místa)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neprovádět obklad stěn, pouze sokl u podlahy, na WC realizovat výmalbu omyvatelným nátěrem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keramická dlažba na podlahu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nucené větrání jen pokud není otevíratelné okno</w:t>
      </w:r>
    </w:p>
    <w:sectPr>
      <w:pgSz w:w="11906" w:h="16838" w:code="9"/>
      <w:pgMar w:top="567" w:right="964" w:bottom="680" w:left="964" w:header="51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92376B"/>
    <w:multiLevelType w:val="hybridMultilevel"/>
    <w:tmpl w:val="2F3A18DE"/>
    <w:lvl w:ilvl="0" w:tplc="D23A7912"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2D42E5E"/>
    <w:multiLevelType w:val="hybridMultilevel"/>
    <w:tmpl w:val="49FCA25E"/>
    <w:lvl w:ilvl="0" w:tplc="D23A791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AFB4931"/>
    <w:multiLevelType w:val="hybridMultilevel"/>
    <w:tmpl w:val="3BE40FEE"/>
    <w:lvl w:ilvl="0" w:tplc="D23A791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D64314F"/>
    <w:multiLevelType w:val="hybridMultilevel"/>
    <w:tmpl w:val="568A7782"/>
    <w:lvl w:ilvl="0" w:tplc="ACBAF4B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F04E853-59F4-4B19-A03A-25C2C4217F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after="200" w:line="276" w:lineRule="auto"/>
    </w:pPr>
    <w:rPr>
      <w:sz w:val="24"/>
      <w:szCs w:val="24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Bezmezer">
    <w:name w:val="No Spacing"/>
    <w:uiPriority w:val="1"/>
    <w:qFormat/>
    <w:rPr>
      <w:sz w:val="24"/>
      <w:szCs w:val="24"/>
      <w:lang w:eastAsia="en-US"/>
    </w:rPr>
  </w:style>
  <w:style w:type="paragraph" w:styleId="Zhlav">
    <w:name w:val="header"/>
    <w:basedOn w:val="Normln"/>
    <w:link w:val="ZhlavChar"/>
    <w:uiPriority w:val="99"/>
    <w:semiHidden/>
    <w:unhideWhenUsed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semiHidden/>
    <w:rPr>
      <w:sz w:val="24"/>
      <w:szCs w:val="24"/>
      <w:lang w:eastAsia="en-US"/>
    </w:rPr>
  </w:style>
  <w:style w:type="paragraph" w:styleId="Zpat">
    <w:name w:val="footer"/>
    <w:basedOn w:val="Normln"/>
    <w:link w:val="ZpatChar"/>
    <w:uiPriority w:val="99"/>
    <w:semiHidden/>
    <w:unhideWhenUsed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semiHidden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4410464-2001-467E-841F-AF6B840D32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4</Pages>
  <Words>1605</Words>
  <Characters>9471</Characters>
  <Application>Microsoft Office Word</Application>
  <DocSecurity>0</DocSecurity>
  <Lines>78</Lines>
  <Paragraphs>22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 Pacal</dc:creator>
  <cp:keywords/>
  <cp:lastModifiedBy>Radim Sláma</cp:lastModifiedBy>
  <cp:revision>4</cp:revision>
  <cp:lastPrinted>2016-12-15T07:03:00Z</cp:lastPrinted>
  <dcterms:created xsi:type="dcterms:W3CDTF">2021-02-03T13:39:00Z</dcterms:created>
  <dcterms:modified xsi:type="dcterms:W3CDTF">2021-02-23T07:19:00Z</dcterms:modified>
</cp:coreProperties>
</file>